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Möbel- und Tischlerarbeiten zum Neubau der Regionalen Schule in Bützow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2026-04-034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Möbel- und Tischlerarbeiten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